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69" w:rsidRDefault="00BA3B69" w:rsidP="00BA3B69">
      <w:pPr>
        <w:spacing w:after="100" w:afterAutospacing="1" w:line="240" w:lineRule="auto"/>
        <w:jc w:val="center"/>
        <w:outlineLvl w:val="2"/>
        <w:rPr>
          <w:rFonts w:ascii="Georgia" w:eastAsia="Times New Roman" w:hAnsi="Georgia" w:cs="Times New Roman"/>
          <w:b/>
          <w:bCs/>
          <w:color w:val="4E7E5B"/>
          <w:sz w:val="27"/>
          <w:szCs w:val="27"/>
          <w:lang w:eastAsia="it-IT"/>
        </w:rPr>
      </w:pPr>
    </w:p>
    <w:p w:rsidR="00BA3B69" w:rsidRDefault="00BA3B69" w:rsidP="00BA3B69">
      <w:pPr>
        <w:spacing w:after="100" w:afterAutospacing="1" w:line="240" w:lineRule="auto"/>
        <w:jc w:val="center"/>
        <w:outlineLvl w:val="2"/>
        <w:rPr>
          <w:rFonts w:ascii="Georgia" w:eastAsia="Times New Roman" w:hAnsi="Georgia" w:cs="Times New Roman"/>
          <w:b/>
          <w:bCs/>
          <w:color w:val="4E7E5B"/>
          <w:sz w:val="27"/>
          <w:szCs w:val="27"/>
          <w:lang w:eastAsia="it-IT"/>
        </w:rPr>
      </w:pPr>
    </w:p>
    <w:p w:rsidR="00BA3B69" w:rsidRDefault="00BA3B69" w:rsidP="00BA3B69">
      <w:pPr>
        <w:spacing w:after="100" w:afterAutospacing="1" w:line="240" w:lineRule="auto"/>
        <w:jc w:val="center"/>
        <w:outlineLvl w:val="2"/>
        <w:rPr>
          <w:rFonts w:ascii="Georgia" w:eastAsia="Times New Roman" w:hAnsi="Georgia" w:cs="Times New Roman"/>
          <w:b/>
          <w:bCs/>
          <w:color w:val="4E7E5B"/>
          <w:sz w:val="27"/>
          <w:szCs w:val="27"/>
          <w:lang w:eastAsia="it-IT"/>
        </w:rPr>
      </w:pPr>
    </w:p>
    <w:p w:rsidR="00BA3B69" w:rsidRPr="00BA3B69" w:rsidRDefault="00BA3B69" w:rsidP="00BA3B69">
      <w:pPr>
        <w:spacing w:after="100" w:afterAutospacing="1" w:line="240" w:lineRule="auto"/>
        <w:jc w:val="center"/>
        <w:outlineLvl w:val="2"/>
        <w:rPr>
          <w:rFonts w:ascii="Georgia" w:eastAsia="Times New Roman" w:hAnsi="Georgia" w:cs="Times New Roman"/>
          <w:b/>
          <w:bCs/>
          <w:color w:val="4E7E5B"/>
          <w:sz w:val="27"/>
          <w:szCs w:val="27"/>
          <w:lang w:eastAsia="it-IT"/>
        </w:rPr>
      </w:pPr>
      <w:r w:rsidRPr="00BA3B69">
        <w:rPr>
          <w:rFonts w:ascii="Georgia" w:eastAsia="Times New Roman" w:hAnsi="Georgia" w:cs="Times New Roman"/>
          <w:b/>
          <w:bCs/>
          <w:color w:val="4E7E5B"/>
          <w:sz w:val="27"/>
          <w:szCs w:val="27"/>
          <w:lang w:eastAsia="it-IT"/>
        </w:rPr>
        <w:t xml:space="preserve">L'AMBITO TERRITORIALE SOCIALE </w:t>
      </w:r>
      <w:proofErr w:type="spellStart"/>
      <w:r w:rsidRPr="00BA3B69">
        <w:rPr>
          <w:rFonts w:ascii="Georgia" w:eastAsia="Times New Roman" w:hAnsi="Georgia" w:cs="Times New Roman"/>
          <w:b/>
          <w:bCs/>
          <w:color w:val="4E7E5B"/>
          <w:sz w:val="27"/>
          <w:szCs w:val="27"/>
          <w:lang w:eastAsia="it-IT"/>
        </w:rPr>
        <w:t>DI</w:t>
      </w:r>
      <w:proofErr w:type="spellEnd"/>
      <w:r w:rsidRPr="00BA3B69">
        <w:rPr>
          <w:rFonts w:ascii="Georgia" w:eastAsia="Times New Roman" w:hAnsi="Georgia" w:cs="Times New Roman"/>
          <w:b/>
          <w:bCs/>
          <w:color w:val="4E7E5B"/>
          <w:sz w:val="27"/>
          <w:szCs w:val="27"/>
          <w:lang w:eastAsia="it-IT"/>
        </w:rPr>
        <w:t> CERIGNOLA</w:t>
      </w:r>
    </w:p>
    <w:p w:rsidR="00BA3B69" w:rsidRPr="00BA3B69" w:rsidRDefault="00BA3B69" w:rsidP="00BA3B69">
      <w:pPr>
        <w:spacing w:after="100" w:afterAutospacing="1" w:line="240" w:lineRule="auto"/>
        <w:jc w:val="center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BA3B69">
        <w:rPr>
          <w:rFonts w:ascii="Titillium Web" w:eastAsia="Times New Roman" w:hAnsi="Titillium Web" w:cs="Times New Roman"/>
          <w:b/>
          <w:bCs/>
          <w:sz w:val="24"/>
          <w:szCs w:val="24"/>
          <w:lang w:eastAsia="it-IT"/>
        </w:rPr>
        <w:t>RENDE NOTO</w:t>
      </w:r>
    </w:p>
    <w:p w:rsidR="00BA3B69" w:rsidRPr="00BA3B69" w:rsidRDefault="00BA3B69" w:rsidP="00BA3B69">
      <w:pPr>
        <w:spacing w:after="100" w:afterAutospacing="1" w:line="240" w:lineRule="auto"/>
        <w:jc w:val="center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BA3B69">
        <w:rPr>
          <w:rFonts w:ascii="Titillium Web" w:eastAsia="Times New Roman" w:hAnsi="Titillium Web" w:cs="Times New Roman"/>
          <w:b/>
          <w:bCs/>
          <w:sz w:val="24"/>
          <w:szCs w:val="24"/>
          <w:lang w:eastAsia="it-IT"/>
        </w:rPr>
        <w:t>AVVISO PUBBLICO “MISURA SOSTEGNO CAREGIVER FAMILIARE” ANNUALITÀ 2024</w:t>
      </w:r>
    </w:p>
    <w:p w:rsidR="00BA3B69" w:rsidRPr="00BA3B69" w:rsidRDefault="00BA3B69" w:rsidP="00BA3B69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BA3B69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Con determinazione dirigenziale dell’Ambito Territoriale n. 168 del 22/07/2026 si è provveduto alla approvazione degli elenchi degli  ammessi e non ammessi al contributo relativo all’Avviso Pubblico per accesso alla misura Sostegno </w:t>
      </w:r>
      <w:proofErr w:type="spellStart"/>
      <w:r w:rsidRPr="00BA3B69">
        <w:rPr>
          <w:rFonts w:ascii="Titillium Web" w:eastAsia="Times New Roman" w:hAnsi="Titillium Web" w:cs="Times New Roman"/>
          <w:sz w:val="24"/>
          <w:szCs w:val="24"/>
          <w:lang w:eastAsia="it-IT"/>
        </w:rPr>
        <w:t>Caregiver</w:t>
      </w:r>
      <w:proofErr w:type="spellEnd"/>
      <w:r w:rsidRPr="00BA3B69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 Familiare annualità 2024</w:t>
      </w:r>
      <w:r w:rsidRPr="00BA3B69">
        <w:rPr>
          <w:rFonts w:ascii="Titillium Web" w:eastAsia="Times New Roman" w:hAnsi="Titillium Web" w:cs="Times New Roman"/>
          <w:b/>
          <w:bCs/>
          <w:sz w:val="24"/>
          <w:szCs w:val="24"/>
          <w:lang w:eastAsia="it-IT"/>
        </w:rPr>
        <w:t>, </w:t>
      </w:r>
      <w:r w:rsidRPr="00BA3B69">
        <w:rPr>
          <w:rFonts w:ascii="Titillium Web" w:eastAsia="Times New Roman" w:hAnsi="Titillium Web" w:cs="Times New Roman"/>
          <w:sz w:val="24"/>
          <w:szCs w:val="24"/>
          <w:lang w:eastAsia="it-IT"/>
        </w:rPr>
        <w:t>in coerenza con gli indirizzi della deliberazione di Giunta Regione Puglia n. 1092/2025.</w:t>
      </w:r>
    </w:p>
    <w:p w:rsidR="00BA3B69" w:rsidRPr="00BA3B69" w:rsidRDefault="00BA3B69" w:rsidP="00BA3B69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BA3B69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Il contributo economico, una tantum, riconosciuto al </w:t>
      </w:r>
      <w:proofErr w:type="spellStart"/>
      <w:r w:rsidRPr="00BA3B69">
        <w:rPr>
          <w:rFonts w:ascii="Titillium Web" w:eastAsia="Times New Roman" w:hAnsi="Titillium Web" w:cs="Times New Roman"/>
          <w:sz w:val="24"/>
          <w:szCs w:val="24"/>
          <w:lang w:eastAsia="it-IT"/>
        </w:rPr>
        <w:t>caregiver</w:t>
      </w:r>
      <w:proofErr w:type="spellEnd"/>
      <w:r w:rsidRPr="00BA3B69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 familiare, pari a euro 500,00,</w:t>
      </w:r>
      <w:r w:rsidRPr="00BA3B69">
        <w:rPr>
          <w:rFonts w:ascii="Titillium Web" w:eastAsia="Times New Roman" w:hAnsi="Titillium Web" w:cs="Times New Roman"/>
          <w:sz w:val="24"/>
          <w:szCs w:val="24"/>
          <w:lang w:eastAsia="it-IT"/>
        </w:rPr>
        <w:br/>
        <w:t>sarà liquidato sull’IBAN indicato in sede di domanda.</w:t>
      </w:r>
    </w:p>
    <w:p w:rsidR="00BA3B69" w:rsidRPr="00BA3B69" w:rsidRDefault="00BA3B69" w:rsidP="00BA3B69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BA3B69">
        <w:rPr>
          <w:rFonts w:ascii="Titillium Web" w:eastAsia="Times New Roman" w:hAnsi="Titillium Web" w:cs="Times New Roman"/>
          <w:sz w:val="24"/>
          <w:szCs w:val="24"/>
          <w:lang w:eastAsia="it-IT"/>
        </w:rPr>
        <w:t> </w:t>
      </w:r>
    </w:p>
    <w:p w:rsidR="00BA3B69" w:rsidRPr="00BA3B69" w:rsidRDefault="00BA3B69" w:rsidP="00BA3B69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BA3B69">
        <w:rPr>
          <w:rFonts w:ascii="Titillium Web" w:eastAsia="Times New Roman" w:hAnsi="Titillium Web" w:cs="Times New Roman"/>
          <w:b/>
          <w:bCs/>
          <w:sz w:val="24"/>
          <w:szCs w:val="24"/>
          <w:lang w:eastAsia="it-IT"/>
        </w:rPr>
        <w:t>INFORMAZIONI</w:t>
      </w:r>
    </w:p>
    <w:p w:rsidR="00BA3B69" w:rsidRPr="00BA3B69" w:rsidRDefault="00BA3B69" w:rsidP="00BA3B69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BA3B69">
        <w:rPr>
          <w:rFonts w:ascii="Titillium Web" w:eastAsia="Times New Roman" w:hAnsi="Titillium Web" w:cs="Times New Roman"/>
          <w:sz w:val="24"/>
          <w:szCs w:val="24"/>
          <w:lang w:eastAsia="it-IT"/>
        </w:rPr>
        <w:t>Per ogni ulteriore informazione, gli interessati potranno contattare l’ufficio di Ambito Territoriale esclusivamente dal lunedì al giovedì dalle ore 9.00 alle ore 12.00 al seguente numero 0885410342 o alla email: </w:t>
      </w:r>
      <w:hyperlink r:id="rId4" w:history="1">
        <w:r w:rsidRPr="00BA3B69">
          <w:rPr>
            <w:rFonts w:ascii="Titillium Web" w:eastAsia="Times New Roman" w:hAnsi="Titillium Web" w:cs="Times New Roman"/>
            <w:color w:val="0000FF"/>
            <w:sz w:val="24"/>
            <w:szCs w:val="24"/>
            <w:u w:val="single"/>
            <w:lang w:eastAsia="it-IT"/>
          </w:rPr>
          <w:t>t.garofalo@comune.cerignola.fg.it</w:t>
        </w:r>
      </w:hyperlink>
      <w:r w:rsidRPr="00BA3B69">
        <w:rPr>
          <w:rFonts w:ascii="Titillium Web" w:eastAsia="Times New Roman" w:hAnsi="Titillium Web" w:cs="Times New Roman"/>
          <w:sz w:val="24"/>
          <w:szCs w:val="24"/>
          <w:lang w:eastAsia="it-IT"/>
        </w:rPr>
        <w:t> o </w:t>
      </w:r>
      <w:hyperlink r:id="rId5" w:history="1">
        <w:r w:rsidRPr="00BA3B69">
          <w:rPr>
            <w:rFonts w:ascii="Titillium Web" w:eastAsia="Times New Roman" w:hAnsi="Titillium Web" w:cs="Times New Roman"/>
            <w:color w:val="0000FF"/>
            <w:sz w:val="24"/>
            <w:szCs w:val="24"/>
            <w:u w:val="single"/>
            <w:lang w:eastAsia="it-IT"/>
          </w:rPr>
          <w:t>pianosocialedizona@comune.cerignola.fg.it</w:t>
        </w:r>
      </w:hyperlink>
    </w:p>
    <w:p w:rsidR="00BA3B69" w:rsidRPr="00BA3B69" w:rsidRDefault="00BA3B69" w:rsidP="00BA3B69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BA3B69">
        <w:rPr>
          <w:rFonts w:ascii="Titillium Web" w:eastAsia="Times New Roman" w:hAnsi="Titillium Web" w:cs="Times New Roman"/>
          <w:sz w:val="24"/>
          <w:szCs w:val="24"/>
          <w:lang w:eastAsia="it-IT"/>
        </w:rPr>
        <w:t>Allegati gli elenchi degli ammessi e non ammessi.</w:t>
      </w:r>
    </w:p>
    <w:p w:rsidR="00920E11" w:rsidRDefault="00BA3B69" w:rsidP="00BA3B69">
      <w:r w:rsidRPr="00BA3B69">
        <w:rPr>
          <w:rFonts w:ascii="Titillium Web" w:eastAsia="Times New Roman" w:hAnsi="Titillium Web" w:cs="Times New Roman"/>
          <w:color w:val="191919"/>
          <w:sz w:val="24"/>
          <w:szCs w:val="24"/>
          <w:lang w:eastAsia="it-IT"/>
        </w:rPr>
        <w:br/>
      </w:r>
    </w:p>
    <w:sectPr w:rsidR="00920E11" w:rsidSect="00920E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tillium We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A3B69"/>
    <w:rsid w:val="00920E11"/>
    <w:rsid w:val="00BA3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E11"/>
  </w:style>
  <w:style w:type="paragraph" w:styleId="Titolo3">
    <w:name w:val="heading 3"/>
    <w:basedOn w:val="Normale"/>
    <w:link w:val="Titolo3Carattere"/>
    <w:uiPriority w:val="9"/>
    <w:qFormat/>
    <w:rsid w:val="00BA3B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BA3B6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BA3B6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BA3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BA3B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3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4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ianosocialedizona@comune.cerignola.fg.it" TargetMode="External"/><Relationship Id="rId4" Type="http://schemas.openxmlformats.org/officeDocument/2006/relationships/hyperlink" Target="mailto:t.garofalo@comune.cerignola.f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rosaria.morra</dc:creator>
  <cp:lastModifiedBy>rosaria.morra</cp:lastModifiedBy>
  <cp:revision>2</cp:revision>
  <dcterms:created xsi:type="dcterms:W3CDTF">2026-07-28T10:10:00Z</dcterms:created>
  <dcterms:modified xsi:type="dcterms:W3CDTF">2026-07-28T10:10:00Z</dcterms:modified>
</cp:coreProperties>
</file>